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04" w:rsidRDefault="00550A04" w:rsidP="00C6442D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  <w:r>
        <w:rPr>
          <w:rFonts w:ascii="FrutigerLT45Light" w:hAnsi="FrutigerLT45Light" w:cs="FrutigerLT45Light"/>
          <w:color w:val="000000"/>
        </w:rPr>
        <w:t xml:space="preserve">Dr H Ullah &amp; Partners </w:t>
      </w:r>
    </w:p>
    <w:p w:rsidR="00550A04" w:rsidRDefault="00550A04" w:rsidP="00C6442D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  <w:r>
        <w:rPr>
          <w:rFonts w:ascii="FrutigerLT45Light" w:hAnsi="FrutigerLT45Light" w:cs="FrutigerLT45Light"/>
          <w:color w:val="000000"/>
        </w:rPr>
        <w:t>K82039</w:t>
      </w:r>
    </w:p>
    <w:p w:rsidR="00231801" w:rsidRDefault="00231801" w:rsidP="00C6442D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  <w:r>
        <w:rPr>
          <w:rFonts w:ascii="FrutigerLT45Light" w:hAnsi="FrutigerLT45Light" w:cs="FrutigerLT45Light"/>
          <w:color w:val="000000"/>
        </w:rPr>
        <w:t xml:space="preserve">Local Patient Participation Report </w:t>
      </w:r>
    </w:p>
    <w:p w:rsidR="00CA63F4" w:rsidRDefault="00CA63F4" w:rsidP="00C6442D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  <w:r>
        <w:rPr>
          <w:rFonts w:ascii="FrutigerLT45Light" w:hAnsi="FrutigerLT45Light" w:cs="FrutigerLT45Light"/>
          <w:color w:val="000000"/>
        </w:rPr>
        <w:t xml:space="preserve">Laura </w:t>
      </w:r>
      <w:r w:rsidRPr="00CA63F4">
        <w:rPr>
          <w:rFonts w:ascii="FrutigerLT45Light" w:hAnsi="FrutigerLT45Light" w:cs="FrutigerLT45Light"/>
          <w:color w:val="000000"/>
        </w:rPr>
        <w:t>Luc</w:t>
      </w:r>
      <w:r>
        <w:rPr>
          <w:rFonts w:ascii="FrutigerLT45Light" w:hAnsi="FrutigerLT45Light" w:cs="FrutigerLT45Light"/>
          <w:color w:val="000000"/>
        </w:rPr>
        <w:t xml:space="preserve">as </w:t>
      </w:r>
    </w:p>
    <w:p w:rsidR="00CA63F4" w:rsidRDefault="00CA63F4" w:rsidP="00C6442D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  <w:r>
        <w:rPr>
          <w:rFonts w:ascii="FrutigerLT45Light" w:hAnsi="FrutigerLT45Light" w:cs="FrutigerLT45Light"/>
          <w:color w:val="000000"/>
        </w:rPr>
        <w:t xml:space="preserve">Practice Manager </w:t>
      </w:r>
    </w:p>
    <w:p w:rsidR="00810190" w:rsidRDefault="00810190" w:rsidP="00C6442D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  <w:r>
        <w:rPr>
          <w:rFonts w:ascii="FrutigerLT45Light" w:hAnsi="FrutigerLT45Light" w:cs="FrutigerLT45Light"/>
          <w:color w:val="000000"/>
        </w:rPr>
        <w:t xml:space="preserve">2013 </w:t>
      </w:r>
      <w:r w:rsidR="00550A04">
        <w:rPr>
          <w:rFonts w:ascii="FrutigerLT45Light" w:hAnsi="FrutigerLT45Light" w:cs="FrutigerLT45Light"/>
          <w:color w:val="000000"/>
        </w:rPr>
        <w:t>–</w:t>
      </w:r>
      <w:r>
        <w:rPr>
          <w:rFonts w:ascii="FrutigerLT45Light" w:hAnsi="FrutigerLT45Light" w:cs="FrutigerLT45Light"/>
          <w:color w:val="000000"/>
        </w:rPr>
        <w:t xml:space="preserve"> 2014</w:t>
      </w:r>
    </w:p>
    <w:p w:rsidR="00550A04" w:rsidRDefault="00550A04" w:rsidP="00C6442D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  <w:r>
        <w:rPr>
          <w:rFonts w:ascii="FrutigerLT45Light" w:hAnsi="FrutigerLT45Light" w:cs="FrutigerLT45Light"/>
          <w:color w:val="000000"/>
        </w:rPr>
        <w:t>9</w:t>
      </w:r>
      <w:r w:rsidRPr="00550A04">
        <w:rPr>
          <w:rFonts w:ascii="FrutigerLT45Light" w:hAnsi="FrutigerLT45Light" w:cs="FrutigerLT45Light"/>
          <w:color w:val="000000"/>
          <w:vertAlign w:val="superscript"/>
        </w:rPr>
        <w:t>th</w:t>
      </w:r>
      <w:r>
        <w:rPr>
          <w:rFonts w:ascii="FrutigerLT45Light" w:hAnsi="FrutigerLT45Light" w:cs="FrutigerLT45Light"/>
          <w:color w:val="000000"/>
        </w:rPr>
        <w:t xml:space="preserve"> January 2014</w:t>
      </w:r>
    </w:p>
    <w:p w:rsidR="00C6442D" w:rsidRPr="00231801" w:rsidRDefault="00C6442D" w:rsidP="00C6442D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</w:p>
    <w:p w:rsidR="00231801" w:rsidRPr="00231801" w:rsidRDefault="00231801" w:rsidP="00231801">
      <w:pPr>
        <w:pStyle w:val="ListParagraph"/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</w:p>
    <w:p w:rsidR="00231801" w:rsidRDefault="00231801" w:rsidP="00231801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  <w:r>
        <w:rPr>
          <w:rFonts w:ascii="FrutigerLT45Light" w:hAnsi="FrutigerLT45Light" w:cs="FrutigerLT45Light"/>
          <w:color w:val="000000"/>
        </w:rPr>
        <w:t xml:space="preserve">The PRG has a core group which meets with the practice on a monthly basis, the dates of the meetings and our quarterly meetings are displayed within the practice, quarterly meeting dates will also be available on our website. </w:t>
      </w:r>
    </w:p>
    <w:p w:rsidR="001C0DF3" w:rsidRDefault="00231801" w:rsidP="001C0DF3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  <w:r>
        <w:rPr>
          <w:rFonts w:ascii="FrutigerLT45Light" w:hAnsi="FrutigerLT45Light" w:cs="FrutigerLT45Light"/>
          <w:color w:val="000000"/>
        </w:rPr>
        <w:t>The practice and current members have agreed that the group will identify members to attend the practice for certain events to raise awareness of the</w:t>
      </w:r>
      <w:r w:rsidR="001C0DF3">
        <w:rPr>
          <w:rFonts w:ascii="FrutigerLT45Light" w:hAnsi="FrutigerLT45Light" w:cs="FrutigerLT45Light"/>
          <w:color w:val="000000"/>
        </w:rPr>
        <w:t xml:space="preserve"> group and recruit new members. We</w:t>
      </w:r>
      <w:r w:rsidR="00550A04">
        <w:rPr>
          <w:rFonts w:ascii="FrutigerLT45Light" w:hAnsi="FrutigerLT45Light" w:cs="FrutigerLT45Light"/>
          <w:color w:val="000000"/>
        </w:rPr>
        <w:t xml:space="preserve"> have recently updated our website to ensure patients have access online to sign up to our PPG.</w:t>
      </w:r>
      <w:r w:rsidR="001C0DF3" w:rsidRPr="001C0DF3">
        <w:rPr>
          <w:rFonts w:ascii="FrutigerLT45Light" w:hAnsi="FrutigerLT45Light" w:cs="FrutigerLT45Light"/>
          <w:color w:val="000000"/>
        </w:rPr>
        <w:t xml:space="preserve"> </w:t>
      </w:r>
      <w:r w:rsidR="001C0DF3">
        <w:rPr>
          <w:rFonts w:ascii="FrutigerLT45Light" w:hAnsi="FrutigerLT45Light" w:cs="FrutigerLT45Light"/>
          <w:color w:val="000000"/>
        </w:rPr>
        <w:t>The practice has the full profile of our group members uploaded onto our website and this is updated yearly or with any new members when they join.</w:t>
      </w:r>
    </w:p>
    <w:p w:rsidR="00231801" w:rsidRDefault="00231801" w:rsidP="00231801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</w:p>
    <w:p w:rsidR="00810190" w:rsidRDefault="00231801" w:rsidP="00231801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  <w:r>
        <w:rPr>
          <w:rFonts w:ascii="FrutigerLT45Light" w:hAnsi="FrutigerLT45Light" w:cs="FrutigerLT45Light"/>
          <w:color w:val="000000"/>
        </w:rPr>
        <w:t>The practice has a comments and suggestions box in reception, we encourage all patients to contribute with any suggestions and if suitable discuss this at meetings.</w:t>
      </w:r>
    </w:p>
    <w:p w:rsidR="00810190" w:rsidRDefault="00810190" w:rsidP="00231801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</w:p>
    <w:p w:rsidR="00810190" w:rsidRDefault="00810190" w:rsidP="00810190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  <w:r>
        <w:rPr>
          <w:rFonts w:ascii="FrutigerLT45Light" w:hAnsi="FrutigerLT45Light" w:cs="FrutigerLT45Light"/>
          <w:color w:val="000000"/>
        </w:rPr>
        <w:t xml:space="preserve">The practice has conducted a survey this year surrounding </w:t>
      </w:r>
      <w:r w:rsidR="00550A04">
        <w:rPr>
          <w:rFonts w:ascii="FrutigerLT45Light" w:hAnsi="FrutigerLT45Light" w:cs="FrutigerLT45Light"/>
          <w:color w:val="000000"/>
        </w:rPr>
        <w:t xml:space="preserve">appointments; the survey topic was decided following </w:t>
      </w:r>
      <w:proofErr w:type="spellStart"/>
      <w:r w:rsidR="00550A04">
        <w:rPr>
          <w:rFonts w:ascii="FrutigerLT45Light" w:hAnsi="FrutigerLT45Light" w:cs="FrutigerLT45Light"/>
          <w:color w:val="000000"/>
        </w:rPr>
        <w:t>on going</w:t>
      </w:r>
      <w:proofErr w:type="spellEnd"/>
      <w:r w:rsidR="00550A04">
        <w:rPr>
          <w:rFonts w:ascii="FrutigerLT45Light" w:hAnsi="FrutigerLT45Light" w:cs="FrutigerLT45Light"/>
          <w:color w:val="000000"/>
        </w:rPr>
        <w:t xml:space="preserve"> discussions with the PPG around appointments and capacity.</w:t>
      </w:r>
      <w:r>
        <w:rPr>
          <w:rFonts w:ascii="FrutigerLT45Light" w:hAnsi="FrutigerLT45Light" w:cs="FrutigerLT45Light"/>
          <w:color w:val="000000"/>
        </w:rPr>
        <w:t xml:space="preserve"> </w:t>
      </w:r>
      <w:r w:rsidR="00550A04">
        <w:rPr>
          <w:rFonts w:ascii="FrutigerLT45Light" w:hAnsi="FrutigerLT45Light" w:cs="FrutigerLT45Light"/>
          <w:color w:val="000000"/>
        </w:rPr>
        <w:t>Patients</w:t>
      </w:r>
      <w:r>
        <w:rPr>
          <w:rFonts w:ascii="FrutigerLT45Light" w:hAnsi="FrutigerLT45Light" w:cs="FrutigerLT45Light"/>
          <w:color w:val="000000"/>
        </w:rPr>
        <w:t xml:space="preserve"> were asked to either complete the survey in the surgery or online. This year’s survey is attached and all results are displayed on the website and in the practice. </w:t>
      </w:r>
      <w:r w:rsidR="00550A04">
        <w:rPr>
          <w:rFonts w:ascii="FrutigerLT45Light" w:hAnsi="FrutigerLT45Light" w:cs="FrutigerLT45Light"/>
          <w:color w:val="000000"/>
        </w:rPr>
        <w:t>We aim to re-run the survey in the future to try and engage with the larger practice population. The</w:t>
      </w:r>
      <w:r>
        <w:rPr>
          <w:rFonts w:ascii="FrutigerLT45Light" w:hAnsi="FrutigerLT45Light" w:cs="FrutigerLT45Light"/>
          <w:color w:val="000000"/>
        </w:rPr>
        <w:t xml:space="preserve"> survey sought patient opinion of access to appointment booking, the results  showed that 12% of our patients were not satisfied ,25% felt there is room for improvement ,32 % are fairly satisfied, 27% very satisfied and 4% didn’t respond</w:t>
      </w:r>
    </w:p>
    <w:p w:rsidR="001C0DF3" w:rsidRDefault="001C0DF3" w:rsidP="00810190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</w:p>
    <w:p w:rsidR="001C0DF3" w:rsidRDefault="001C0DF3" w:rsidP="00810190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  <w:r>
        <w:rPr>
          <w:rFonts w:ascii="FrutigerLT45Light" w:hAnsi="FrutigerLT45Light" w:cs="FrutigerLT45Light"/>
          <w:color w:val="000000"/>
        </w:rPr>
        <w:t>The key aims identified by our PPG for 2014 are a quarterly newsletter which involves the PPG and Practice including hot topics for patient information, fund raising events, and a further patient survey .</w:t>
      </w:r>
    </w:p>
    <w:p w:rsidR="00810190" w:rsidRDefault="00810190" w:rsidP="00231801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</w:p>
    <w:p w:rsidR="00810190" w:rsidRDefault="00810190" w:rsidP="00231801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</w:p>
    <w:p w:rsidR="00231801" w:rsidRDefault="00810190" w:rsidP="00231801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  <w:r>
        <w:rPr>
          <w:rFonts w:ascii="FrutigerLT45Light" w:hAnsi="FrutigerLT45Light" w:cs="FrutigerLT45Light"/>
          <w:color w:val="000000"/>
        </w:rPr>
        <w:t xml:space="preserve"> </w:t>
      </w:r>
      <w:r w:rsidR="00231801">
        <w:rPr>
          <w:rFonts w:ascii="FrutigerLT45Light" w:hAnsi="FrutigerLT45Light" w:cs="FrutigerLT45Light"/>
          <w:color w:val="000000"/>
        </w:rPr>
        <w:t>The practice has protected meeting times with the PPG and the Practice Manager and senior GP attend.</w:t>
      </w:r>
    </w:p>
    <w:p w:rsidR="00810190" w:rsidRDefault="00810190" w:rsidP="00231801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</w:p>
    <w:p w:rsidR="00C6442D" w:rsidRDefault="00C6442D" w:rsidP="00231801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  <w:r>
        <w:rPr>
          <w:rFonts w:ascii="FrutigerLT45Light" w:hAnsi="FrutigerLT45Light" w:cs="FrutigerLT45Light"/>
          <w:color w:val="000000"/>
        </w:rPr>
        <w:t>The openin</w:t>
      </w:r>
      <w:r w:rsidR="009175CE">
        <w:rPr>
          <w:rFonts w:ascii="FrutigerLT45Light" w:hAnsi="FrutigerLT45Light" w:cs="FrutigerLT45Light"/>
          <w:color w:val="000000"/>
        </w:rPr>
        <w:t>g hours of the practice are 8.15</w:t>
      </w:r>
      <w:r>
        <w:rPr>
          <w:rFonts w:ascii="FrutigerLT45Light" w:hAnsi="FrutigerLT45Light" w:cs="FrutigerLT45Light"/>
          <w:color w:val="000000"/>
        </w:rPr>
        <w:t xml:space="preserve"> – 6pm and the practice also opens for extended hours on a Saturday</w:t>
      </w:r>
      <w:r w:rsidR="009175CE">
        <w:rPr>
          <w:rFonts w:ascii="FrutigerLT45Light" w:hAnsi="FrutigerLT45Light" w:cs="FrutigerLT45Light"/>
          <w:color w:val="000000"/>
        </w:rPr>
        <w:t xml:space="preserve"> from 8.30 -2pm</w:t>
      </w:r>
      <w:r>
        <w:rPr>
          <w:rFonts w:ascii="FrutigerLT45Light" w:hAnsi="FrutigerLT45Light" w:cs="FrutigerLT45Light"/>
          <w:color w:val="000000"/>
        </w:rPr>
        <w:t>.</w:t>
      </w:r>
    </w:p>
    <w:p w:rsidR="008E754F" w:rsidRDefault="008E754F" w:rsidP="00231801"/>
    <w:p w:rsidR="001C0DF3" w:rsidRDefault="001C0DF3" w:rsidP="00231801"/>
    <w:p w:rsidR="001C0DF3" w:rsidRDefault="001C0DF3" w:rsidP="00231801">
      <w:r>
        <w:t xml:space="preserve">Laura Lucas – Practice Manager </w:t>
      </w:r>
    </w:p>
    <w:p w:rsidR="001C0DF3" w:rsidRDefault="001C0DF3" w:rsidP="00231801">
      <w:bookmarkStart w:id="0" w:name="_GoBack"/>
      <w:bookmarkEnd w:id="0"/>
    </w:p>
    <w:sectPr w:rsidR="001C0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45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5381"/>
    <w:multiLevelType w:val="hybridMultilevel"/>
    <w:tmpl w:val="3A52C1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01"/>
    <w:rsid w:val="001C0DF3"/>
    <w:rsid w:val="00231801"/>
    <w:rsid w:val="00550A04"/>
    <w:rsid w:val="00810190"/>
    <w:rsid w:val="008E754F"/>
    <w:rsid w:val="009175CE"/>
    <w:rsid w:val="00C6442D"/>
    <w:rsid w:val="00C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Laura (5CQ) Milton Keynes PCT</dc:creator>
  <cp:keywords/>
  <dc:description/>
  <cp:lastModifiedBy>Lucas Laura (5CQ) Milton Keynes PCT</cp:lastModifiedBy>
  <cp:revision>4</cp:revision>
  <cp:lastPrinted>2013-05-15T11:07:00Z</cp:lastPrinted>
  <dcterms:created xsi:type="dcterms:W3CDTF">2013-10-17T13:00:00Z</dcterms:created>
  <dcterms:modified xsi:type="dcterms:W3CDTF">2014-01-14T14:23:00Z</dcterms:modified>
</cp:coreProperties>
</file>